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670E8" w14:textId="32CDB24F" w:rsidR="00DB1964" w:rsidRPr="00AC5D88" w:rsidRDefault="00DB1964" w:rsidP="00DB1964">
      <w:pPr>
        <w:rPr>
          <w:sz w:val="24"/>
          <w:szCs w:val="24"/>
        </w:rPr>
      </w:pPr>
      <w:r w:rsidRPr="00AC5D88">
        <w:rPr>
          <w:sz w:val="24"/>
          <w:szCs w:val="24"/>
        </w:rPr>
        <w:t xml:space="preserve">Liebe Kolleginnen und Kollegen, </w:t>
      </w:r>
      <w:r w:rsidRPr="00AC5D88">
        <w:rPr>
          <w:sz w:val="24"/>
          <w:szCs w:val="24"/>
        </w:rPr>
        <w:br/>
      </w:r>
    </w:p>
    <w:p w14:paraId="08A668C2" w14:textId="61FBFED4" w:rsidR="00DB1964" w:rsidRPr="00AC5D88" w:rsidRDefault="00DB1964" w:rsidP="00DB1964">
      <w:pPr>
        <w:rPr>
          <w:sz w:val="24"/>
          <w:szCs w:val="24"/>
        </w:rPr>
      </w:pPr>
      <w:r w:rsidRPr="00AC5D88">
        <w:rPr>
          <w:sz w:val="24"/>
          <w:szCs w:val="24"/>
        </w:rPr>
        <w:t xml:space="preserve">die folgenden Informationen und Argumente wurden erstellt, um SchulleiterInnen und Lehrkräfte bei der sinnvollen Regulierung von smarten Geräten im Schulalltag zu unterstützen. </w:t>
      </w:r>
    </w:p>
    <w:p w14:paraId="51725626" w14:textId="2838AB41" w:rsidR="00DB1964" w:rsidRDefault="00DB1964" w:rsidP="00DB1964">
      <w:pPr>
        <w:jc w:val="center"/>
        <w:rPr>
          <w:rFonts w:ascii="Lato" w:eastAsia="Lato" w:hAnsi="Lato" w:cs="Lato"/>
          <w:sz w:val="36"/>
          <w:szCs w:val="36"/>
          <w:u w:val="single"/>
        </w:rPr>
      </w:pPr>
      <w:r w:rsidRPr="00DB1964">
        <w:br/>
      </w:r>
      <w:r>
        <w:rPr>
          <w:rFonts w:ascii="Lato" w:eastAsia="Lato" w:hAnsi="Lato" w:cs="Lato"/>
          <w:sz w:val="36"/>
          <w:szCs w:val="36"/>
          <w:u w:val="single"/>
        </w:rPr>
        <w:t xml:space="preserve">Regulierung des Zugangs zu smarten Geräten </w:t>
      </w:r>
    </w:p>
    <w:p w14:paraId="3333DFC6" w14:textId="1EA8EBFF" w:rsidR="00DB1964" w:rsidRPr="00790365" w:rsidRDefault="00DB1964" w:rsidP="00DB1964">
      <w:pPr>
        <w:jc w:val="center"/>
        <w:rPr>
          <w:rFonts w:ascii="Lato" w:eastAsia="Lato" w:hAnsi="Lato" w:cs="Lato"/>
          <w:sz w:val="36"/>
          <w:szCs w:val="36"/>
          <w:u w:val="single"/>
        </w:rPr>
      </w:pPr>
      <w:r>
        <w:rPr>
          <w:rFonts w:ascii="Lato" w:eastAsia="Lato" w:hAnsi="Lato" w:cs="Lato"/>
          <w:sz w:val="36"/>
          <w:szCs w:val="36"/>
          <w:u w:val="single"/>
        </w:rPr>
        <w:t>im Schulalltag</w:t>
      </w:r>
    </w:p>
    <w:p w14:paraId="46E395CF" w14:textId="77777777" w:rsidR="00AC5D88" w:rsidRDefault="00AC5D88" w:rsidP="00DB1964"/>
    <w:p w14:paraId="32053090" w14:textId="57EB78BB" w:rsidR="00AC5D88" w:rsidRPr="00AC5D88" w:rsidRDefault="00AC5D88" w:rsidP="00DB1964">
      <w:pPr>
        <w:rPr>
          <w:sz w:val="24"/>
          <w:szCs w:val="24"/>
        </w:rPr>
      </w:pPr>
      <w:r>
        <w:rPr>
          <w:sz w:val="24"/>
          <w:szCs w:val="24"/>
        </w:rPr>
        <w:t xml:space="preserve">Folgende Beeinträchtigungen können verhindert werden, wenn Smartphones, Smartwatches und Tablets während des Unterrichts nicht verfügbar sind: </w:t>
      </w:r>
      <w:r w:rsidR="00DB1964">
        <w:br/>
      </w:r>
    </w:p>
    <w:p w14:paraId="6EB0540D" w14:textId="19AF315A" w:rsidR="00494B8F" w:rsidRPr="00494B8F" w:rsidRDefault="00AC5D88" w:rsidP="00494B8F">
      <w:pPr>
        <w:rPr>
          <w:sz w:val="28"/>
          <w:szCs w:val="28"/>
        </w:rPr>
      </w:pPr>
      <w:r>
        <w:rPr>
          <w:sz w:val="28"/>
          <w:szCs w:val="28"/>
        </w:rPr>
        <w:t>Beeinträchtigung im Unterricht</w:t>
      </w:r>
    </w:p>
    <w:p w14:paraId="167C489F" w14:textId="4B35EC20" w:rsidR="00AC5D88" w:rsidRPr="00494B8F" w:rsidRDefault="00AC5D88" w:rsidP="00AC5D88">
      <w:pPr>
        <w:pStyle w:val="Listenabsatz"/>
        <w:numPr>
          <w:ilvl w:val="0"/>
          <w:numId w:val="5"/>
        </w:numPr>
        <w:rPr>
          <w:sz w:val="28"/>
          <w:szCs w:val="28"/>
        </w:rPr>
      </w:pPr>
      <w:r>
        <w:rPr>
          <w:sz w:val="24"/>
          <w:szCs w:val="24"/>
        </w:rPr>
        <w:t xml:space="preserve">Nachrichten und Benachrichtigungen am Gerät lenken </w:t>
      </w:r>
      <w:proofErr w:type="spellStart"/>
      <w:r>
        <w:rPr>
          <w:sz w:val="24"/>
          <w:szCs w:val="24"/>
        </w:rPr>
        <w:t>Schüler:innen</w:t>
      </w:r>
      <w:proofErr w:type="spellEnd"/>
      <w:r>
        <w:rPr>
          <w:sz w:val="24"/>
          <w:szCs w:val="24"/>
        </w:rPr>
        <w:t xml:space="preserve"> ab. </w:t>
      </w:r>
    </w:p>
    <w:p w14:paraId="68712725" w14:textId="704FE46D" w:rsidR="00494B8F" w:rsidRPr="00AC5D88" w:rsidRDefault="00494B8F" w:rsidP="00AC5D88">
      <w:pPr>
        <w:pStyle w:val="Listenabsatz"/>
        <w:numPr>
          <w:ilvl w:val="0"/>
          <w:numId w:val="5"/>
        </w:numPr>
        <w:rPr>
          <w:sz w:val="28"/>
          <w:szCs w:val="28"/>
        </w:rPr>
      </w:pPr>
      <w:r>
        <w:rPr>
          <w:sz w:val="24"/>
          <w:szCs w:val="24"/>
        </w:rPr>
        <w:t xml:space="preserve">Lehrkräfte verwenden einen beträchtlichen Anteil der Unterrichtszeit um die Handynutzung zu regulieren, zu ermahnen, Geräte einzusammeln etc. </w:t>
      </w:r>
    </w:p>
    <w:p w14:paraId="42CD8774" w14:textId="05F913DD" w:rsidR="00AC5D88" w:rsidRPr="00AC5D88" w:rsidRDefault="00AC5D88" w:rsidP="00AC5D88">
      <w:pPr>
        <w:pStyle w:val="Listenabsatz"/>
        <w:numPr>
          <w:ilvl w:val="0"/>
          <w:numId w:val="5"/>
        </w:numPr>
        <w:rPr>
          <w:sz w:val="28"/>
          <w:szCs w:val="28"/>
        </w:rPr>
      </w:pPr>
      <w:r>
        <w:rPr>
          <w:sz w:val="24"/>
          <w:szCs w:val="24"/>
        </w:rPr>
        <w:t>Smarte Geräte können als unerlaubte Hilfsmittel bei Prüfungen eingesetzt werden.</w:t>
      </w:r>
    </w:p>
    <w:p w14:paraId="0984A0AE" w14:textId="09E68DFF" w:rsidR="00AC5D88" w:rsidRPr="00AC5D88" w:rsidRDefault="00AC5D88" w:rsidP="00AC5D88">
      <w:pPr>
        <w:pStyle w:val="Listenabsatz"/>
        <w:numPr>
          <w:ilvl w:val="0"/>
          <w:numId w:val="5"/>
        </w:numPr>
        <w:rPr>
          <w:sz w:val="28"/>
          <w:szCs w:val="28"/>
        </w:rPr>
      </w:pPr>
      <w:proofErr w:type="spellStart"/>
      <w:r>
        <w:rPr>
          <w:sz w:val="24"/>
          <w:szCs w:val="24"/>
        </w:rPr>
        <w:t>Schüler:innen</w:t>
      </w:r>
      <w:proofErr w:type="spellEnd"/>
      <w:r>
        <w:rPr>
          <w:sz w:val="24"/>
          <w:szCs w:val="24"/>
        </w:rPr>
        <w:t xml:space="preserve"> verlassen den Unterricht und setzen vom Gang oder von der Toilette Postings in beliebten Apps wie </w:t>
      </w:r>
      <w:proofErr w:type="spellStart"/>
      <w:r>
        <w:rPr>
          <w:sz w:val="24"/>
          <w:szCs w:val="24"/>
        </w:rPr>
        <w:t>SnapChat</w:t>
      </w:r>
      <w:proofErr w:type="spellEnd"/>
      <w:r>
        <w:rPr>
          <w:sz w:val="24"/>
          <w:szCs w:val="24"/>
        </w:rPr>
        <w:t xml:space="preserve"> oder </w:t>
      </w:r>
      <w:proofErr w:type="spellStart"/>
      <w:r>
        <w:rPr>
          <w:sz w:val="24"/>
          <w:szCs w:val="24"/>
        </w:rPr>
        <w:t>BeRea</w:t>
      </w:r>
      <w:r w:rsidR="008915FA">
        <w:rPr>
          <w:sz w:val="24"/>
          <w:szCs w:val="24"/>
        </w:rPr>
        <w:t>l</w:t>
      </w:r>
      <w:proofErr w:type="spellEnd"/>
      <w:r>
        <w:rPr>
          <w:sz w:val="24"/>
          <w:szCs w:val="24"/>
        </w:rPr>
        <w:t xml:space="preserve"> ab. </w:t>
      </w:r>
    </w:p>
    <w:p w14:paraId="7122E079" w14:textId="17755E68" w:rsidR="00AC5D88" w:rsidRPr="00AC5D88" w:rsidRDefault="00AC5D88" w:rsidP="00AC5D88">
      <w:pPr>
        <w:pStyle w:val="Listenabsatz"/>
        <w:numPr>
          <w:ilvl w:val="0"/>
          <w:numId w:val="5"/>
        </w:numPr>
        <w:rPr>
          <w:sz w:val="28"/>
          <w:szCs w:val="28"/>
        </w:rPr>
      </w:pPr>
      <w:r>
        <w:rPr>
          <w:sz w:val="24"/>
          <w:szCs w:val="24"/>
        </w:rPr>
        <w:t>Lehrkräfte werden heimlich</w:t>
      </w:r>
      <w:r w:rsidR="008915FA">
        <w:rPr>
          <w:sz w:val="24"/>
          <w:szCs w:val="24"/>
        </w:rPr>
        <w:t xml:space="preserve"> aufgenommen,</w:t>
      </w:r>
      <w:r>
        <w:rPr>
          <w:sz w:val="24"/>
          <w:szCs w:val="24"/>
        </w:rPr>
        <w:t xml:space="preserve"> fotografiert und gefilmt</w:t>
      </w:r>
    </w:p>
    <w:p w14:paraId="068BD81D" w14:textId="6F8E911D" w:rsidR="00AC5D88" w:rsidRPr="00AC5D88" w:rsidRDefault="00AC5D88" w:rsidP="00AC5D88">
      <w:pPr>
        <w:pStyle w:val="Listenabsatz"/>
        <w:numPr>
          <w:ilvl w:val="0"/>
          <w:numId w:val="5"/>
        </w:numPr>
        <w:rPr>
          <w:sz w:val="28"/>
          <w:szCs w:val="28"/>
        </w:rPr>
      </w:pPr>
      <w:proofErr w:type="spellStart"/>
      <w:r>
        <w:rPr>
          <w:sz w:val="24"/>
          <w:szCs w:val="24"/>
        </w:rPr>
        <w:t>Schüler:innen</w:t>
      </w:r>
      <w:proofErr w:type="spellEnd"/>
      <w:r>
        <w:rPr>
          <w:sz w:val="24"/>
          <w:szCs w:val="24"/>
        </w:rPr>
        <w:t xml:space="preserve"> werden von </w:t>
      </w:r>
      <w:proofErr w:type="spellStart"/>
      <w:r>
        <w:rPr>
          <w:sz w:val="24"/>
          <w:szCs w:val="24"/>
        </w:rPr>
        <w:t>Mitschüler:innen</w:t>
      </w:r>
      <w:proofErr w:type="spellEnd"/>
      <w:r>
        <w:rPr>
          <w:sz w:val="24"/>
          <w:szCs w:val="24"/>
        </w:rPr>
        <w:t xml:space="preserve"> heimlich</w:t>
      </w:r>
      <w:r w:rsidR="008915FA">
        <w:rPr>
          <w:sz w:val="24"/>
          <w:szCs w:val="24"/>
        </w:rPr>
        <w:t xml:space="preserve"> aufgenommen,</w:t>
      </w:r>
      <w:r>
        <w:rPr>
          <w:sz w:val="24"/>
          <w:szCs w:val="24"/>
        </w:rPr>
        <w:t xml:space="preserve"> fotografiert oder gefilmt. </w:t>
      </w:r>
    </w:p>
    <w:p w14:paraId="5C011482" w14:textId="6BF4972C" w:rsidR="00AC5D88" w:rsidRPr="00AC5D88" w:rsidRDefault="00AC5D88" w:rsidP="00AC5D88">
      <w:pPr>
        <w:pStyle w:val="Listenabsatz"/>
        <w:numPr>
          <w:ilvl w:val="0"/>
          <w:numId w:val="5"/>
        </w:numPr>
        <w:rPr>
          <w:sz w:val="28"/>
          <w:szCs w:val="28"/>
        </w:rPr>
      </w:pPr>
      <w:proofErr w:type="spellStart"/>
      <w:r>
        <w:rPr>
          <w:sz w:val="24"/>
          <w:szCs w:val="24"/>
        </w:rPr>
        <w:t>Schüler:innen</w:t>
      </w:r>
      <w:proofErr w:type="spellEnd"/>
      <w:r>
        <w:rPr>
          <w:sz w:val="24"/>
          <w:szCs w:val="24"/>
        </w:rPr>
        <w:t xml:space="preserve"> schicken sich heimlich Nachrichten mit extremen Inhalten, um zu provozieren, Mut zu beweisen oder </w:t>
      </w:r>
      <w:proofErr w:type="spellStart"/>
      <w:r>
        <w:rPr>
          <w:sz w:val="24"/>
          <w:szCs w:val="24"/>
        </w:rPr>
        <w:t>Mitschüler:innen</w:t>
      </w:r>
      <w:proofErr w:type="spellEnd"/>
      <w:r>
        <w:rPr>
          <w:sz w:val="24"/>
          <w:szCs w:val="24"/>
        </w:rPr>
        <w:t xml:space="preserve"> bloßzustellen. </w:t>
      </w:r>
    </w:p>
    <w:p w14:paraId="06A42FA0" w14:textId="77777777" w:rsidR="00AC5D88" w:rsidRDefault="00AC5D88" w:rsidP="00DB1964">
      <w:pPr>
        <w:rPr>
          <w:sz w:val="28"/>
          <w:szCs w:val="28"/>
        </w:rPr>
      </w:pPr>
    </w:p>
    <w:p w14:paraId="6567E0A5" w14:textId="57EEF87F" w:rsidR="00AC5D88" w:rsidRDefault="00AC5D88" w:rsidP="00DB1964">
      <w:pPr>
        <w:rPr>
          <w:sz w:val="28"/>
          <w:szCs w:val="28"/>
        </w:rPr>
      </w:pPr>
      <w:r>
        <w:rPr>
          <w:sz w:val="28"/>
          <w:szCs w:val="28"/>
        </w:rPr>
        <w:t>Beeinträchtigung im Schulalltag</w:t>
      </w:r>
    </w:p>
    <w:p w14:paraId="7317538E" w14:textId="47A1F7EC" w:rsidR="00AC5D88" w:rsidRPr="00AC5D88" w:rsidRDefault="00AC5D88" w:rsidP="00AC5D88">
      <w:pPr>
        <w:pStyle w:val="Listenabsatz"/>
        <w:numPr>
          <w:ilvl w:val="0"/>
          <w:numId w:val="6"/>
        </w:numPr>
        <w:rPr>
          <w:sz w:val="28"/>
          <w:szCs w:val="28"/>
        </w:rPr>
      </w:pPr>
      <w:r>
        <w:rPr>
          <w:sz w:val="24"/>
          <w:szCs w:val="24"/>
        </w:rPr>
        <w:t xml:space="preserve">Die Nutzung von Smartphones und Tablets in der Pause nimmt den </w:t>
      </w:r>
      <w:proofErr w:type="spellStart"/>
      <w:r>
        <w:rPr>
          <w:sz w:val="24"/>
          <w:szCs w:val="24"/>
        </w:rPr>
        <w:t>Schüler:innen</w:t>
      </w:r>
      <w:proofErr w:type="spellEnd"/>
      <w:r>
        <w:rPr>
          <w:sz w:val="24"/>
          <w:szCs w:val="24"/>
        </w:rPr>
        <w:t xml:space="preserve"> die Möglichkeit, sich kurz auszuruhen und auf die nächste Stunde vorzubereiten. </w:t>
      </w:r>
    </w:p>
    <w:p w14:paraId="3EEC3C5A" w14:textId="0E0077CA" w:rsidR="00AC5D88" w:rsidRPr="00AC5D88" w:rsidRDefault="00AC5D88" w:rsidP="00AC5D88">
      <w:pPr>
        <w:pStyle w:val="Listenabsatz"/>
        <w:numPr>
          <w:ilvl w:val="0"/>
          <w:numId w:val="6"/>
        </w:numPr>
        <w:rPr>
          <w:sz w:val="28"/>
          <w:szCs w:val="28"/>
        </w:rPr>
      </w:pPr>
      <w:r>
        <w:rPr>
          <w:sz w:val="24"/>
          <w:szCs w:val="24"/>
        </w:rPr>
        <w:t xml:space="preserve">Pausen sind wichtig für das Gehirn, um gelernte Inhalte zu verarbeiten und um Kapazität für neuen Lernstoff zur Verfügung zu haben. </w:t>
      </w:r>
    </w:p>
    <w:p w14:paraId="7942970F" w14:textId="7EFD056B" w:rsidR="00AC5D88" w:rsidRPr="002A4C24" w:rsidRDefault="00AC5D88" w:rsidP="00AC5D88">
      <w:pPr>
        <w:pStyle w:val="Listenabsatz"/>
        <w:numPr>
          <w:ilvl w:val="0"/>
          <w:numId w:val="6"/>
        </w:numPr>
        <w:rPr>
          <w:sz w:val="28"/>
          <w:szCs w:val="28"/>
        </w:rPr>
      </w:pPr>
      <w:r>
        <w:rPr>
          <w:sz w:val="24"/>
          <w:szCs w:val="24"/>
        </w:rPr>
        <w:t xml:space="preserve">Online-Spiele, Videos auf </w:t>
      </w:r>
      <w:proofErr w:type="spellStart"/>
      <w:r>
        <w:rPr>
          <w:sz w:val="24"/>
          <w:szCs w:val="24"/>
        </w:rPr>
        <w:t>TikTok</w:t>
      </w:r>
      <w:proofErr w:type="spellEnd"/>
      <w:r>
        <w:rPr>
          <w:sz w:val="24"/>
          <w:szCs w:val="24"/>
        </w:rPr>
        <w:t xml:space="preserve"> oder Instagram und ständiges Lesen und Beantworten von Nachrichten bedeuten Stress für das Gehirn. </w:t>
      </w:r>
    </w:p>
    <w:p w14:paraId="0E2A89BA" w14:textId="542529E6" w:rsidR="002A4C24" w:rsidRPr="00AC5D88" w:rsidRDefault="002A4C24" w:rsidP="00AC5D88">
      <w:pPr>
        <w:pStyle w:val="Listenabsatz"/>
        <w:numPr>
          <w:ilvl w:val="0"/>
          <w:numId w:val="6"/>
        </w:numPr>
        <w:rPr>
          <w:sz w:val="28"/>
          <w:szCs w:val="28"/>
        </w:rPr>
      </w:pPr>
      <w:r>
        <w:rPr>
          <w:sz w:val="24"/>
          <w:szCs w:val="24"/>
        </w:rPr>
        <w:t>Nutzung von Smartphones in der Pause verringern die soziale Interaktion in der Klasse und am Schulhof.</w:t>
      </w:r>
    </w:p>
    <w:p w14:paraId="74E99251" w14:textId="0CF0D726" w:rsidR="00AC5D88" w:rsidRPr="00AC5D88" w:rsidRDefault="00AC5D88" w:rsidP="00AC5D88">
      <w:pPr>
        <w:pStyle w:val="Listenabsatz"/>
        <w:numPr>
          <w:ilvl w:val="0"/>
          <w:numId w:val="6"/>
        </w:numPr>
        <w:rPr>
          <w:sz w:val="28"/>
          <w:szCs w:val="28"/>
        </w:rPr>
      </w:pPr>
      <w:r>
        <w:rPr>
          <w:sz w:val="24"/>
          <w:szCs w:val="24"/>
        </w:rPr>
        <w:lastRenderedPageBreak/>
        <w:t xml:space="preserve">Zeit an smarten Geräten bedeutet in der Regel Zeit ohne Bewegung, meistens im Sitzen. Folgeerscheinungen von intensivem Handy- und Tablet-Konsum sind: </w:t>
      </w:r>
      <w:r>
        <w:rPr>
          <w:sz w:val="24"/>
          <w:szCs w:val="24"/>
        </w:rPr>
        <w:br/>
        <w:t>Verspannungen im Kopf-, Nacken- und Schulterbereich</w:t>
      </w:r>
      <w:r w:rsidR="002A4C24">
        <w:rPr>
          <w:sz w:val="24"/>
          <w:szCs w:val="24"/>
        </w:rPr>
        <w:t xml:space="preserve">, eine verkürzte Atmung durch eine gebeugte Körperhaltung (runder Rücken, eingesunkene Schultern, Blick nach unten), Stress durch ständige (Über-)Reizung des Gehirns, weniger Konzentration und Kapazität zum Lernen, fehlende Ruhephasen und schlechtere Erholung, Störung der </w:t>
      </w:r>
      <w:proofErr w:type="spellStart"/>
      <w:r w:rsidR="002A4C24">
        <w:rPr>
          <w:sz w:val="24"/>
          <w:szCs w:val="24"/>
        </w:rPr>
        <w:t>Enstpannungs</w:t>
      </w:r>
      <w:proofErr w:type="spellEnd"/>
      <w:r w:rsidR="002A4C24">
        <w:rPr>
          <w:sz w:val="24"/>
          <w:szCs w:val="24"/>
        </w:rPr>
        <w:t xml:space="preserve">- und Schlafzeiten (Übermüdung im Unterricht). </w:t>
      </w:r>
    </w:p>
    <w:p w14:paraId="2C5C2328" w14:textId="3EB00C53" w:rsidR="00494B8F" w:rsidRDefault="00494B8F" w:rsidP="00DB1964">
      <w:pPr>
        <w:rPr>
          <w:sz w:val="28"/>
          <w:szCs w:val="28"/>
        </w:rPr>
      </w:pPr>
      <w:r>
        <w:rPr>
          <w:sz w:val="28"/>
          <w:szCs w:val="28"/>
        </w:rPr>
        <w:br/>
        <w:t xml:space="preserve">Folgende Maßnahmen sind bei der Umsetzung strengerer Smartphone-Regelungen in der Schule hilfreich: </w:t>
      </w:r>
    </w:p>
    <w:p w14:paraId="485E84F9" w14:textId="7AA9EAAC" w:rsidR="00494B8F" w:rsidRDefault="00494B8F" w:rsidP="00494B8F">
      <w:pPr>
        <w:pStyle w:val="Listenabsatz"/>
        <w:numPr>
          <w:ilvl w:val="0"/>
          <w:numId w:val="8"/>
        </w:numPr>
        <w:rPr>
          <w:sz w:val="24"/>
          <w:szCs w:val="24"/>
        </w:rPr>
      </w:pPr>
      <w:r w:rsidRPr="00494B8F">
        <w:rPr>
          <w:sz w:val="24"/>
          <w:szCs w:val="24"/>
        </w:rPr>
        <w:t>Bereits vorhandene Spinde als sichere Aufbewahrungsorte nutzen.</w:t>
      </w:r>
    </w:p>
    <w:p w14:paraId="0D8FFEEF" w14:textId="0CA6E76A" w:rsidR="00494B8F" w:rsidRDefault="00494B8F" w:rsidP="00494B8F">
      <w:pPr>
        <w:pStyle w:val="Listenabsatz"/>
        <w:numPr>
          <w:ilvl w:val="0"/>
          <w:numId w:val="8"/>
        </w:numPr>
        <w:rPr>
          <w:sz w:val="24"/>
          <w:szCs w:val="24"/>
        </w:rPr>
      </w:pPr>
      <w:r>
        <w:rPr>
          <w:sz w:val="24"/>
          <w:szCs w:val="24"/>
        </w:rPr>
        <w:t xml:space="preserve">Änderungen der Handyregelung gemeinsam mit </w:t>
      </w:r>
      <w:proofErr w:type="spellStart"/>
      <w:r>
        <w:rPr>
          <w:sz w:val="24"/>
          <w:szCs w:val="24"/>
        </w:rPr>
        <w:t>Elternvertreter</w:t>
      </w:r>
      <w:r w:rsidR="00645E67">
        <w:rPr>
          <w:sz w:val="24"/>
          <w:szCs w:val="24"/>
        </w:rPr>
        <w:t>:</w:t>
      </w:r>
      <w:r>
        <w:rPr>
          <w:sz w:val="24"/>
          <w:szCs w:val="24"/>
        </w:rPr>
        <w:t>innen</w:t>
      </w:r>
      <w:proofErr w:type="spellEnd"/>
      <w:r>
        <w:rPr>
          <w:sz w:val="24"/>
          <w:szCs w:val="24"/>
        </w:rPr>
        <w:t xml:space="preserve"> beschließen. </w:t>
      </w:r>
    </w:p>
    <w:p w14:paraId="6891B707" w14:textId="4F338477" w:rsidR="005C47E3" w:rsidRDefault="005C47E3" w:rsidP="00494B8F">
      <w:pPr>
        <w:pStyle w:val="Listenabsatz"/>
        <w:numPr>
          <w:ilvl w:val="0"/>
          <w:numId w:val="8"/>
        </w:numPr>
        <w:rPr>
          <w:sz w:val="24"/>
          <w:szCs w:val="24"/>
        </w:rPr>
      </w:pPr>
      <w:r>
        <w:rPr>
          <w:sz w:val="24"/>
          <w:szCs w:val="24"/>
        </w:rPr>
        <w:t>Klare Regeln zur Abnahme von Geräten festlegen und kommunizieren (z. B. Abnahme bis zum Tagesende bei Verstoß gegen die Regulierung. Abnahme und Abholung durch die Eltern bei erneutem Verstoß)</w:t>
      </w:r>
    </w:p>
    <w:p w14:paraId="2AF52B70" w14:textId="1E37CEEF" w:rsidR="00494B8F" w:rsidRDefault="00494B8F" w:rsidP="00494B8F">
      <w:pPr>
        <w:pStyle w:val="Listenabsatz"/>
        <w:numPr>
          <w:ilvl w:val="0"/>
          <w:numId w:val="8"/>
        </w:numPr>
        <w:rPr>
          <w:sz w:val="24"/>
          <w:szCs w:val="24"/>
        </w:rPr>
      </w:pPr>
      <w:r>
        <w:rPr>
          <w:sz w:val="24"/>
          <w:szCs w:val="24"/>
        </w:rPr>
        <w:t xml:space="preserve">Smartphones in Besprechungen realistisch mit allen Funktionen und potenziellen Störfunktionen betrachten: Es sind nicht nur Telefone, sondern: Messenger, Computer, Spielkonsolen, Fernsehgeräte, Spielzeuge, Radios, Musikplayer … </w:t>
      </w:r>
    </w:p>
    <w:p w14:paraId="3A79D428" w14:textId="6DB66E76" w:rsidR="005C47E3" w:rsidRPr="00494B8F" w:rsidRDefault="005C47E3" w:rsidP="00494B8F">
      <w:pPr>
        <w:pStyle w:val="Listenabsatz"/>
        <w:numPr>
          <w:ilvl w:val="0"/>
          <w:numId w:val="8"/>
        </w:numPr>
        <w:rPr>
          <w:sz w:val="24"/>
          <w:szCs w:val="24"/>
        </w:rPr>
      </w:pPr>
      <w:r>
        <w:rPr>
          <w:sz w:val="24"/>
          <w:szCs w:val="24"/>
        </w:rPr>
        <w:t xml:space="preserve">Informationsangebote für Eltern und </w:t>
      </w:r>
      <w:proofErr w:type="spellStart"/>
      <w:r>
        <w:rPr>
          <w:sz w:val="24"/>
          <w:szCs w:val="24"/>
        </w:rPr>
        <w:t>Schüler:innen</w:t>
      </w:r>
      <w:proofErr w:type="spellEnd"/>
      <w:r>
        <w:rPr>
          <w:sz w:val="24"/>
          <w:szCs w:val="24"/>
        </w:rPr>
        <w:t xml:space="preserve"> als Begleitmaßnahme anbieten (z. B. Information über Einfluss auf die psychische Gesundheit, Konzentration, Lernerfolg, guten Schlaf, Mechanismen, die lange Nutzungszeiten fördern, Prävention von Handysucht, Umgang mit smarten Geräten in der Familie). </w:t>
      </w:r>
    </w:p>
    <w:p w14:paraId="2F3E5A38" w14:textId="77777777" w:rsidR="00494B8F" w:rsidRDefault="00494B8F" w:rsidP="00DB1964">
      <w:pPr>
        <w:rPr>
          <w:sz w:val="28"/>
          <w:szCs w:val="28"/>
        </w:rPr>
      </w:pPr>
    </w:p>
    <w:p w14:paraId="4E3CCD63" w14:textId="332C2851" w:rsidR="00494B8F" w:rsidRDefault="00494B8F" w:rsidP="00DB1964">
      <w:pPr>
        <w:rPr>
          <w:sz w:val="28"/>
          <w:szCs w:val="28"/>
        </w:rPr>
      </w:pPr>
      <w:r>
        <w:rPr>
          <w:sz w:val="28"/>
          <w:szCs w:val="28"/>
        </w:rPr>
        <w:t>Folgende Studien liefern wissenschaftliche Argumente zur Regulierung von smarten Geräten in der Schule</w:t>
      </w:r>
    </w:p>
    <w:p w14:paraId="3C6FF6C5" w14:textId="12E283BA" w:rsidR="00DB1964" w:rsidRPr="00DB1964" w:rsidRDefault="00DB1964" w:rsidP="00DB1964">
      <w:pPr>
        <w:rPr>
          <w:sz w:val="28"/>
          <w:szCs w:val="28"/>
        </w:rPr>
      </w:pPr>
      <w:r w:rsidRPr="00AC5D88">
        <w:rPr>
          <w:sz w:val="28"/>
          <w:szCs w:val="28"/>
        </w:rPr>
        <w:t>Ablenkung und kognitive Leistung</w:t>
      </w:r>
      <w:r w:rsidR="008915FA">
        <w:rPr>
          <w:sz w:val="28"/>
          <w:szCs w:val="28"/>
        </w:rPr>
        <w:t xml:space="preserve"> – Smartphones lenken ab und verringern die Konzentration und Leistungsfähigkeit</w:t>
      </w:r>
    </w:p>
    <w:p w14:paraId="2E5AAAC0" w14:textId="165F3DEF" w:rsidR="00DB1964" w:rsidRPr="00DB1964" w:rsidRDefault="008915FA" w:rsidP="00DB1964">
      <w:pPr>
        <w:numPr>
          <w:ilvl w:val="0"/>
          <w:numId w:val="1"/>
        </w:numPr>
      </w:pPr>
      <w:hyperlink r:id="rId7" w:history="1">
        <w:r w:rsidRPr="00D532E7">
          <w:rPr>
            <w:rStyle w:val="Hyperlink"/>
          </w:rPr>
          <w:t>https://futurezone.at/science/smartphone-ablenkung-arbeit-konzentration-studie/402510442</w:t>
        </w:r>
      </w:hyperlink>
      <w:r w:rsidR="00DB1964" w:rsidRPr="00DB1964">
        <w:t> </w:t>
      </w:r>
      <w:r w:rsidR="00DB1964" w:rsidRPr="00DB1964">
        <w:br/>
      </w:r>
      <w:r w:rsidR="00AC5D88" w:rsidRPr="00AC5D88">
        <w:t>Studie zum Artike</w:t>
      </w:r>
      <w:r w:rsidR="00AC5D88">
        <w:t xml:space="preserve">l: </w:t>
      </w:r>
      <w:r w:rsidR="00DB1964" w:rsidRPr="00DB1964">
        <w:t xml:space="preserve">The </w:t>
      </w:r>
      <w:proofErr w:type="spellStart"/>
      <w:r w:rsidR="00DB1964" w:rsidRPr="00DB1964">
        <w:t>mere</w:t>
      </w:r>
      <w:proofErr w:type="spellEnd"/>
      <w:r w:rsidR="00DB1964" w:rsidRPr="00DB1964">
        <w:t xml:space="preserve"> </w:t>
      </w:r>
      <w:proofErr w:type="spellStart"/>
      <w:r w:rsidR="00DB1964" w:rsidRPr="00DB1964">
        <w:t>presence</w:t>
      </w:r>
      <w:proofErr w:type="spellEnd"/>
      <w:r w:rsidR="00DB1964" w:rsidRPr="00DB1964">
        <w:t xml:space="preserve"> </w:t>
      </w:r>
      <w:proofErr w:type="spellStart"/>
      <w:r w:rsidR="00DB1964" w:rsidRPr="00DB1964">
        <w:t>of</w:t>
      </w:r>
      <w:proofErr w:type="spellEnd"/>
      <w:r w:rsidR="00DB1964" w:rsidRPr="00DB1964">
        <w:t xml:space="preserve"> a </w:t>
      </w:r>
      <w:proofErr w:type="spellStart"/>
      <w:r w:rsidR="00DB1964" w:rsidRPr="00DB1964">
        <w:t>smartphone</w:t>
      </w:r>
      <w:proofErr w:type="spellEnd"/>
      <w:r w:rsidR="00DB1964" w:rsidRPr="00DB1964">
        <w:t xml:space="preserve"> </w:t>
      </w:r>
      <w:proofErr w:type="spellStart"/>
      <w:r w:rsidR="00DB1964" w:rsidRPr="00DB1964">
        <w:t>reduces</w:t>
      </w:r>
      <w:proofErr w:type="spellEnd"/>
      <w:r w:rsidR="00DB1964" w:rsidRPr="00DB1964">
        <w:t xml:space="preserve"> basal </w:t>
      </w:r>
      <w:proofErr w:type="spellStart"/>
      <w:r w:rsidR="00DB1964" w:rsidRPr="00DB1964">
        <w:t>attentional</w:t>
      </w:r>
      <w:proofErr w:type="spellEnd"/>
      <w:r w:rsidR="00DB1964" w:rsidRPr="00DB1964">
        <w:t xml:space="preserve"> performance </w:t>
      </w:r>
      <w:hyperlink r:id="rId8" w:tgtFrame="_blank" w:history="1">
        <w:r w:rsidR="00DB1964" w:rsidRPr="00DB1964">
          <w:rPr>
            <w:rStyle w:val="Hyperlink"/>
          </w:rPr>
          <w:t>https://www.nature.com/articles/s41598-023-36256-4</w:t>
        </w:r>
      </w:hyperlink>
      <w:r w:rsidR="00DB1964" w:rsidRPr="00DB1964">
        <w:t> (2023)</w:t>
      </w:r>
    </w:p>
    <w:p w14:paraId="675550A7" w14:textId="3A88B2C9" w:rsidR="00DB1964" w:rsidRPr="00DB1964" w:rsidRDefault="00AC5D88" w:rsidP="00DB1964">
      <w:pPr>
        <w:numPr>
          <w:ilvl w:val="0"/>
          <w:numId w:val="1"/>
        </w:numPr>
      </w:pPr>
      <w:r>
        <w:t>Zur</w:t>
      </w:r>
      <w:r w:rsidR="00DB1964" w:rsidRPr="00DB1964">
        <w:t xml:space="preserve"> gleichen Studie, inkl. Verweis auf frühere Untersuchungen bezüglich Ablenkung durch Handy-Töne: </w:t>
      </w:r>
      <w:r w:rsidR="00DB1964" w:rsidRPr="00DB1964">
        <w:br/>
      </w:r>
      <w:hyperlink r:id="rId9" w:anchor=":~:text=Studien%20zeigten%20bereits%3A%20Handyt%C3%B6ne%20lenken%20ab&amp;text=Bisherige%20Studien%20hatten%20bereits%20herausgefunden,reagierten%2C%20sondern%20das%20Ger%C3%A4t%20ignorierten" w:tgtFrame="_blank" w:history="1">
        <w:r w:rsidR="00DB1964" w:rsidRPr="00DB1964">
          <w:rPr>
            <w:rStyle w:val="Hyperlink"/>
          </w:rPr>
          <w:t>https://www.mdr.de/wissen/handy-in-der-schule-ist-schlecht-fuers-lernen-studie-100.html#:~:text=Studien%20zeigten%20bereits%3A%20Handyt%C3%B6ne%20lenken</w:t>
        </w:r>
        <w:r w:rsidR="00DB1964" w:rsidRPr="00DB1964">
          <w:rPr>
            <w:rStyle w:val="Hyperlink"/>
          </w:rPr>
          <w:lastRenderedPageBreak/>
          <w:t>%20ab&amp;text=Bisherige%20Studien%20hatten%20bereits%20herausgefunden,reagierten%2C%20sondern%20das%20Ger%C3%A4t%20ignorierten</w:t>
        </w:r>
      </w:hyperlink>
      <w:r w:rsidR="00DB1964" w:rsidRPr="00DB1964">
        <w:t>.</w:t>
      </w:r>
    </w:p>
    <w:p w14:paraId="4F040CC1" w14:textId="31B4FFD4" w:rsidR="00DB1964" w:rsidRPr="00DB1964" w:rsidRDefault="00DB1964" w:rsidP="00DB1964">
      <w:pPr>
        <w:numPr>
          <w:ilvl w:val="0"/>
          <w:numId w:val="1"/>
        </w:numPr>
        <w:rPr>
          <w:lang w:val="es-AR"/>
        </w:rPr>
      </w:pPr>
      <w:r w:rsidRPr="00DB1964">
        <w:rPr>
          <w:lang w:val="es-AR"/>
        </w:rPr>
        <w:t>Brain Drain: The Mere Presence of One’s Own Smartphone Reduces Available Cognitive Capacity,</w:t>
      </w:r>
      <w:r>
        <w:rPr>
          <w:lang w:val="es-AR"/>
        </w:rPr>
        <w:t xml:space="preserve"> </w:t>
      </w:r>
      <w:r w:rsidRPr="00DB1964">
        <w:rPr>
          <w:lang w:val="es-AR"/>
        </w:rPr>
        <w:t>2017  </w:t>
      </w:r>
      <w:r>
        <w:rPr>
          <w:lang w:val="es-AR"/>
        </w:rPr>
        <w:br/>
      </w:r>
      <w:hyperlink r:id="rId10" w:history="1">
        <w:r w:rsidR="00AC5D88" w:rsidRPr="00DB1964">
          <w:rPr>
            <w:rStyle w:val="Hyperlink"/>
            <w:lang w:val="es-AR"/>
          </w:rPr>
          <w:t>https://www.researchgate.net/publication/315966604_Brain_Drain_The_Mere_Presence_of_One's_Own_Smartphone_Reduces_Available_Cognitive_Capacity</w:t>
        </w:r>
      </w:hyperlink>
      <w:r w:rsidRPr="00DB1964">
        <w:rPr>
          <w:lang w:val="es-AR"/>
        </w:rPr>
        <w:t> </w:t>
      </w:r>
    </w:p>
    <w:p w14:paraId="696A2C24" w14:textId="15E0B2AB" w:rsidR="00DB1964" w:rsidRPr="00DB1964" w:rsidRDefault="00DB1964" w:rsidP="00DB1964">
      <w:pPr>
        <w:rPr>
          <w:sz w:val="28"/>
          <w:szCs w:val="28"/>
        </w:rPr>
      </w:pPr>
      <w:proofErr w:type="spellStart"/>
      <w:r w:rsidRPr="00DB1964">
        <w:rPr>
          <w:sz w:val="28"/>
          <w:szCs w:val="28"/>
        </w:rPr>
        <w:t>Social</w:t>
      </w:r>
      <w:proofErr w:type="spellEnd"/>
      <w:r w:rsidRPr="00DB1964">
        <w:rPr>
          <w:sz w:val="28"/>
          <w:szCs w:val="28"/>
        </w:rPr>
        <w:t xml:space="preserve"> Media und psychische Gesundheit</w:t>
      </w:r>
      <w:r w:rsidR="008915FA">
        <w:rPr>
          <w:sz w:val="28"/>
          <w:szCs w:val="28"/>
        </w:rPr>
        <w:t xml:space="preserve"> – Hohe Nutzung von </w:t>
      </w:r>
      <w:proofErr w:type="spellStart"/>
      <w:r w:rsidR="008915FA">
        <w:rPr>
          <w:sz w:val="28"/>
          <w:szCs w:val="28"/>
        </w:rPr>
        <w:t>Social</w:t>
      </w:r>
      <w:proofErr w:type="spellEnd"/>
      <w:r w:rsidR="008915FA">
        <w:rPr>
          <w:sz w:val="28"/>
          <w:szCs w:val="28"/>
        </w:rPr>
        <w:t xml:space="preserve"> Media verschlechtert die psychische Gesundheit von Jugendlichen</w:t>
      </w:r>
    </w:p>
    <w:p w14:paraId="292C4DBA" w14:textId="7398ACF3" w:rsidR="00DB1964" w:rsidRPr="00DB1964" w:rsidRDefault="00DB1964" w:rsidP="00DB1964">
      <w:pPr>
        <w:numPr>
          <w:ilvl w:val="0"/>
          <w:numId w:val="2"/>
        </w:numPr>
      </w:pPr>
      <w:r w:rsidRPr="00DB1964">
        <w:t xml:space="preserve">#StatusOfMind </w:t>
      </w:r>
      <w:proofErr w:type="spellStart"/>
      <w:r w:rsidRPr="00DB1964">
        <w:t>Social</w:t>
      </w:r>
      <w:proofErr w:type="spellEnd"/>
      <w:r w:rsidRPr="00DB1964">
        <w:t xml:space="preserve"> </w:t>
      </w:r>
      <w:proofErr w:type="spellStart"/>
      <w:r w:rsidRPr="00DB1964">
        <w:t>media</w:t>
      </w:r>
      <w:proofErr w:type="spellEnd"/>
      <w:r w:rsidRPr="00DB1964">
        <w:t xml:space="preserve"> and </w:t>
      </w:r>
      <w:proofErr w:type="spellStart"/>
      <w:r w:rsidRPr="00DB1964">
        <w:t>young</w:t>
      </w:r>
      <w:proofErr w:type="spellEnd"/>
      <w:r w:rsidRPr="00DB1964">
        <w:t xml:space="preserve"> </w:t>
      </w:r>
      <w:proofErr w:type="spellStart"/>
      <w:r w:rsidRPr="00DB1964">
        <w:t>people's</w:t>
      </w:r>
      <w:proofErr w:type="spellEnd"/>
      <w:r w:rsidRPr="00DB1964">
        <w:t xml:space="preserve"> mental </w:t>
      </w:r>
      <w:proofErr w:type="spellStart"/>
      <w:r w:rsidRPr="00DB1964">
        <w:t>health</w:t>
      </w:r>
      <w:proofErr w:type="spellEnd"/>
      <w:r w:rsidRPr="00DB1964">
        <w:t xml:space="preserve"> and </w:t>
      </w:r>
      <w:proofErr w:type="spellStart"/>
      <w:r w:rsidRPr="00DB1964">
        <w:t>wellbeing</w:t>
      </w:r>
      <w:proofErr w:type="spellEnd"/>
      <w:r w:rsidRPr="00DB1964">
        <w:t>, 2017 </w:t>
      </w:r>
      <w:hyperlink r:id="rId11" w:tgtFrame="_blank" w:history="1">
        <w:r w:rsidRPr="00DB1964">
          <w:rPr>
            <w:rStyle w:val="Hyperlink"/>
          </w:rPr>
          <w:t>https://www.rsph.org.uk/static/uploaded/d125b27c-0b62-41c5-a2c0155a8887cd01.pdf</w:t>
        </w:r>
      </w:hyperlink>
      <w:r w:rsidRPr="00DB1964">
        <w:t> </w:t>
      </w:r>
    </w:p>
    <w:p w14:paraId="23AE9A96" w14:textId="3059CF63" w:rsidR="00DB1964" w:rsidRPr="00DB1964" w:rsidRDefault="00DB1964" w:rsidP="00DB1964">
      <w:pPr>
        <w:numPr>
          <w:ilvl w:val="0"/>
          <w:numId w:val="2"/>
        </w:numPr>
      </w:pPr>
      <w:r w:rsidRPr="00DB1964">
        <w:t xml:space="preserve">A </w:t>
      </w:r>
      <w:proofErr w:type="spellStart"/>
      <w:r w:rsidRPr="00DB1964">
        <w:t>systematic</w:t>
      </w:r>
      <w:proofErr w:type="spellEnd"/>
      <w:r w:rsidRPr="00DB1964">
        <w:t xml:space="preserve"> review: </w:t>
      </w:r>
      <w:proofErr w:type="spellStart"/>
      <w:r w:rsidRPr="00DB1964">
        <w:t>the</w:t>
      </w:r>
      <w:proofErr w:type="spellEnd"/>
      <w:r w:rsidRPr="00DB1964">
        <w:t xml:space="preserve"> </w:t>
      </w:r>
      <w:proofErr w:type="spellStart"/>
      <w:r w:rsidRPr="00DB1964">
        <w:t>influence</w:t>
      </w:r>
      <w:proofErr w:type="spellEnd"/>
      <w:r w:rsidRPr="00DB1964">
        <w:t xml:space="preserve"> </w:t>
      </w:r>
      <w:proofErr w:type="spellStart"/>
      <w:r w:rsidRPr="00DB1964">
        <w:t>of</w:t>
      </w:r>
      <w:proofErr w:type="spellEnd"/>
      <w:r w:rsidRPr="00DB1964">
        <w:t xml:space="preserve"> social </w:t>
      </w:r>
      <w:proofErr w:type="spellStart"/>
      <w:r w:rsidRPr="00DB1964">
        <w:t>media</w:t>
      </w:r>
      <w:proofErr w:type="spellEnd"/>
      <w:r w:rsidRPr="00DB1964">
        <w:t xml:space="preserve"> on </w:t>
      </w:r>
      <w:proofErr w:type="spellStart"/>
      <w:r w:rsidRPr="00DB1964">
        <w:t>depression</w:t>
      </w:r>
      <w:proofErr w:type="spellEnd"/>
      <w:r w:rsidRPr="00DB1964">
        <w:t xml:space="preserve">, </w:t>
      </w:r>
      <w:proofErr w:type="spellStart"/>
      <w:r w:rsidRPr="00DB1964">
        <w:t>anxiety</w:t>
      </w:r>
      <w:proofErr w:type="spellEnd"/>
      <w:r w:rsidRPr="00DB1964">
        <w:t xml:space="preserve"> and </w:t>
      </w:r>
      <w:proofErr w:type="spellStart"/>
      <w:r w:rsidRPr="00DB1964">
        <w:t>psychological</w:t>
      </w:r>
      <w:proofErr w:type="spellEnd"/>
      <w:r w:rsidRPr="00DB1964">
        <w:t xml:space="preserve"> </w:t>
      </w:r>
      <w:proofErr w:type="spellStart"/>
      <w:r w:rsidRPr="00DB1964">
        <w:t>distress</w:t>
      </w:r>
      <w:proofErr w:type="spellEnd"/>
      <w:r w:rsidRPr="00DB1964">
        <w:t xml:space="preserve"> in </w:t>
      </w:r>
      <w:proofErr w:type="spellStart"/>
      <w:r w:rsidRPr="00DB1964">
        <w:t>adolescents</w:t>
      </w:r>
      <w:proofErr w:type="spellEnd"/>
      <w:r w:rsidRPr="00DB1964">
        <w:t>, 2019  </w:t>
      </w:r>
      <w:hyperlink r:id="rId12" w:tgtFrame="_blank" w:history="1">
        <w:r w:rsidRPr="00DB1964">
          <w:rPr>
            <w:rStyle w:val="Hyperlink"/>
          </w:rPr>
          <w:t>https://www.tandfonline.com/doi/full/10.1080/02673843.2019.1590851</w:t>
        </w:r>
      </w:hyperlink>
      <w:r w:rsidRPr="00DB1964">
        <w:t> </w:t>
      </w:r>
    </w:p>
    <w:p w14:paraId="76C22BD8" w14:textId="48188D95" w:rsidR="008915FA" w:rsidRPr="00494B8F" w:rsidRDefault="00DB1964" w:rsidP="00DB1964">
      <w:pPr>
        <w:numPr>
          <w:ilvl w:val="0"/>
          <w:numId w:val="2"/>
        </w:numPr>
        <w:rPr>
          <w:lang w:val="es-AR"/>
        </w:rPr>
      </w:pPr>
      <w:r w:rsidRPr="00DB1964">
        <w:rPr>
          <w:lang w:val="es-AR"/>
        </w:rPr>
        <w:t>Social Media Use Linked to Developing Depression Regardless of Personality, 2022   </w:t>
      </w:r>
      <w:r w:rsidR="00000000">
        <w:fldChar w:fldCharType="begin"/>
      </w:r>
      <w:r w:rsidR="00000000" w:rsidRPr="008915FA">
        <w:rPr>
          <w:lang w:val="es-AR"/>
        </w:rPr>
        <w:instrText>HYPERLINK "https://news.uark.edu/articles/62109/social-media-use-linked-to-developing-depression-regardless-of-personality" \t "_blank"</w:instrText>
      </w:r>
      <w:r w:rsidR="00000000">
        <w:fldChar w:fldCharType="separate"/>
      </w:r>
      <w:r w:rsidRPr="00DB1964">
        <w:rPr>
          <w:rStyle w:val="Hyperlink"/>
          <w:lang w:val="es-AR"/>
        </w:rPr>
        <w:t>https://news.uark.edu/articles/62109/social-media-use-linked-to-developing-depression-regardless-of-personality</w:t>
      </w:r>
      <w:r w:rsidR="00000000">
        <w:rPr>
          <w:rStyle w:val="Hyperlink"/>
          <w:lang w:val="es-AR"/>
        </w:rPr>
        <w:fldChar w:fldCharType="end"/>
      </w:r>
      <w:r w:rsidRPr="00DB1964">
        <w:rPr>
          <w:lang w:val="es-AR"/>
        </w:rPr>
        <w:t> </w:t>
      </w:r>
      <w:r w:rsidR="00494B8F">
        <w:rPr>
          <w:lang w:val="es-AR"/>
        </w:rPr>
        <w:br/>
      </w:r>
    </w:p>
    <w:p w14:paraId="01959D17" w14:textId="0FC0E948" w:rsidR="00DB1964" w:rsidRPr="00DB1964" w:rsidRDefault="00DB1964" w:rsidP="00DB1964">
      <w:pPr>
        <w:rPr>
          <w:sz w:val="28"/>
          <w:szCs w:val="28"/>
        </w:rPr>
      </w:pPr>
      <w:r w:rsidRPr="00DB1964">
        <w:rPr>
          <w:sz w:val="28"/>
          <w:szCs w:val="28"/>
        </w:rPr>
        <w:t>Kurzsichtigkeit</w:t>
      </w:r>
      <w:r w:rsidR="008915FA">
        <w:rPr>
          <w:sz w:val="28"/>
          <w:szCs w:val="28"/>
        </w:rPr>
        <w:t xml:space="preserve"> – Lange Bildschirmnutzung im sehr nahen Bereich (&lt;20cm vor den Augen) begünstigt Kurzsichtigkeit bei Kindern. </w:t>
      </w:r>
    </w:p>
    <w:p w14:paraId="56121658" w14:textId="5800D65A" w:rsidR="008915FA" w:rsidRPr="00494B8F" w:rsidRDefault="00DB1964" w:rsidP="00DB1964">
      <w:pPr>
        <w:numPr>
          <w:ilvl w:val="0"/>
          <w:numId w:val="3"/>
        </w:numPr>
      </w:pPr>
      <w:r w:rsidRPr="00DB1964">
        <w:t>(</w:t>
      </w:r>
      <w:proofErr w:type="spellStart"/>
      <w:r w:rsidRPr="00DB1964">
        <w:t>Myopia</w:t>
      </w:r>
      <w:proofErr w:type="spellEnd"/>
      <w:r w:rsidRPr="00DB1964">
        <w:t xml:space="preserve"> </w:t>
      </w:r>
      <w:proofErr w:type="spellStart"/>
      <w:r w:rsidRPr="00DB1964">
        <w:t>incidence</w:t>
      </w:r>
      <w:proofErr w:type="spellEnd"/>
      <w:r w:rsidRPr="00DB1964">
        <w:t xml:space="preserve"> and </w:t>
      </w:r>
      <w:proofErr w:type="spellStart"/>
      <w:r w:rsidRPr="00DB1964">
        <w:t>lifestyle</w:t>
      </w:r>
      <w:proofErr w:type="spellEnd"/>
      <w:r w:rsidRPr="00DB1964">
        <w:t xml:space="preserve"> </w:t>
      </w:r>
      <w:proofErr w:type="spellStart"/>
      <w:r w:rsidRPr="00DB1964">
        <w:t>changes</w:t>
      </w:r>
      <w:proofErr w:type="spellEnd"/>
      <w:r w:rsidRPr="00DB1964">
        <w:t xml:space="preserve"> </w:t>
      </w:r>
      <w:proofErr w:type="spellStart"/>
      <w:r w:rsidRPr="00DB1964">
        <w:t>among</w:t>
      </w:r>
      <w:proofErr w:type="spellEnd"/>
      <w:r w:rsidRPr="00DB1964">
        <w:t xml:space="preserve"> </w:t>
      </w:r>
      <w:proofErr w:type="spellStart"/>
      <w:r w:rsidRPr="00DB1964">
        <w:t>school</w:t>
      </w:r>
      <w:proofErr w:type="spellEnd"/>
      <w:r w:rsidRPr="00DB1964">
        <w:t xml:space="preserve"> </w:t>
      </w:r>
      <w:proofErr w:type="spellStart"/>
      <w:r w:rsidRPr="00DB1964">
        <w:t>children</w:t>
      </w:r>
      <w:proofErr w:type="spellEnd"/>
      <w:r w:rsidRPr="00DB1964">
        <w:t xml:space="preserve"> </w:t>
      </w:r>
      <w:proofErr w:type="spellStart"/>
      <w:r w:rsidRPr="00DB1964">
        <w:t>during</w:t>
      </w:r>
      <w:proofErr w:type="spellEnd"/>
      <w:r w:rsidRPr="00DB1964">
        <w:t xml:space="preserve"> </w:t>
      </w:r>
      <w:proofErr w:type="spellStart"/>
      <w:r w:rsidRPr="00DB1964">
        <w:t>the</w:t>
      </w:r>
      <w:proofErr w:type="spellEnd"/>
      <w:r w:rsidRPr="00DB1964">
        <w:t xml:space="preserve"> COVID-19 </w:t>
      </w:r>
      <w:proofErr w:type="spellStart"/>
      <w:r w:rsidRPr="00DB1964">
        <w:t>pandemic</w:t>
      </w:r>
      <w:proofErr w:type="spellEnd"/>
      <w:r w:rsidRPr="00DB1964">
        <w:t xml:space="preserve">: a </w:t>
      </w:r>
      <w:proofErr w:type="spellStart"/>
      <w:r w:rsidRPr="00DB1964">
        <w:t>population-based</w:t>
      </w:r>
      <w:proofErr w:type="spellEnd"/>
      <w:r w:rsidRPr="00DB1964">
        <w:t xml:space="preserve"> </w:t>
      </w:r>
      <w:proofErr w:type="spellStart"/>
      <w:r w:rsidRPr="00DB1964">
        <w:t>prospective</w:t>
      </w:r>
      <w:proofErr w:type="spellEnd"/>
      <w:r w:rsidRPr="00DB1964">
        <w:t xml:space="preserve"> </w:t>
      </w:r>
      <w:proofErr w:type="spellStart"/>
      <w:r w:rsidRPr="00DB1964">
        <w:t>study</w:t>
      </w:r>
      <w:proofErr w:type="spellEnd"/>
      <w:r w:rsidRPr="00DB1964">
        <w:t>, 2021)  </w:t>
      </w:r>
      <w:hyperlink r:id="rId13" w:tgtFrame="_blank" w:history="1">
        <w:r w:rsidRPr="00DB1964">
          <w:rPr>
            <w:rStyle w:val="Hyperlink"/>
          </w:rPr>
          <w:t>https://bjo.bmj.com/content/106/12/1772</w:t>
        </w:r>
      </w:hyperlink>
      <w:r w:rsidR="00494B8F">
        <w:br/>
      </w:r>
    </w:p>
    <w:p w14:paraId="29938DF4" w14:textId="255BEED6" w:rsidR="00DB1964" w:rsidRPr="00DB1964" w:rsidRDefault="00DB1964" w:rsidP="00DB1964">
      <w:pPr>
        <w:rPr>
          <w:sz w:val="28"/>
          <w:szCs w:val="28"/>
        </w:rPr>
      </w:pPr>
      <w:r w:rsidRPr="00DB1964">
        <w:rPr>
          <w:sz w:val="28"/>
          <w:szCs w:val="28"/>
        </w:rPr>
        <w:t>Verzögerter Spracherwerb und smarte Geräte zur Beruhigung bei Kleinkindern</w:t>
      </w:r>
      <w:r w:rsidR="008915FA">
        <w:rPr>
          <w:sz w:val="28"/>
          <w:szCs w:val="28"/>
        </w:rPr>
        <w:t xml:space="preserve">: </w:t>
      </w:r>
    </w:p>
    <w:p w14:paraId="1CB99552" w14:textId="77777777" w:rsidR="00DB1964" w:rsidRPr="00DB1964" w:rsidRDefault="00DB1964" w:rsidP="00DB1964">
      <w:pPr>
        <w:numPr>
          <w:ilvl w:val="0"/>
          <w:numId w:val="4"/>
        </w:numPr>
        <w:rPr>
          <w:lang w:val="es-AR"/>
        </w:rPr>
      </w:pPr>
      <w:r w:rsidRPr="00DB1964">
        <w:rPr>
          <w:lang w:val="es-AR"/>
        </w:rPr>
        <w:t>(Mobile media device use is associated with language delay in infants, 2018)  </w:t>
      </w:r>
      <w:r w:rsidR="00000000">
        <w:fldChar w:fldCharType="begin"/>
      </w:r>
      <w:r w:rsidR="00000000" w:rsidRPr="008915FA">
        <w:rPr>
          <w:lang w:val="es-AR"/>
        </w:rPr>
        <w:instrText>HYPERLINK "https://www.sickkids.ca/en/news/archive/2018/mobile-media-device-use-is-associated-with-language-delay-in-infants-/" \t "_blank"</w:instrText>
      </w:r>
      <w:r w:rsidR="00000000">
        <w:fldChar w:fldCharType="separate"/>
      </w:r>
      <w:r w:rsidRPr="00DB1964">
        <w:rPr>
          <w:rStyle w:val="Hyperlink"/>
          <w:lang w:val="es-AR"/>
        </w:rPr>
        <w:t>https://www.sickkids.ca/en/news/archive/2018/mobile-media-device-use-is-associated-with-language-delay-in-infants-/</w:t>
      </w:r>
      <w:r w:rsidR="00000000">
        <w:rPr>
          <w:rStyle w:val="Hyperlink"/>
          <w:lang w:val="es-AR"/>
        </w:rPr>
        <w:fldChar w:fldCharType="end"/>
      </w:r>
      <w:r w:rsidRPr="00DB1964">
        <w:rPr>
          <w:lang w:val="es-AR"/>
        </w:rPr>
        <w:t> </w:t>
      </w:r>
    </w:p>
    <w:p w14:paraId="16A22FCD" w14:textId="77777777" w:rsidR="00DB1964" w:rsidRDefault="00DB1964" w:rsidP="00DB1964">
      <w:pPr>
        <w:numPr>
          <w:ilvl w:val="0"/>
          <w:numId w:val="4"/>
        </w:numPr>
        <w:rPr>
          <w:lang w:val="es-AR"/>
        </w:rPr>
      </w:pPr>
      <w:r w:rsidRPr="00DB1964">
        <w:rPr>
          <w:lang w:val="es-AR"/>
        </w:rPr>
        <w:t>(Longitudinal  Associations Between Use of Mobile Devices for Calming and Emotional Reactivity and Executive Functioning in Children Aged 3 to 5 Years, 2022)</w:t>
      </w:r>
      <w:r w:rsidRPr="00DB1964">
        <w:rPr>
          <w:lang w:val="es-AR"/>
        </w:rPr>
        <w:br/>
      </w:r>
      <w:r w:rsidR="00000000">
        <w:fldChar w:fldCharType="begin"/>
      </w:r>
      <w:r w:rsidR="00000000" w:rsidRPr="008915FA">
        <w:rPr>
          <w:lang w:val="es-AR"/>
        </w:rPr>
        <w:instrText>HYPERLINK "https://jamanetwork.com/journals/jamapediatrics/fullarticle/2799042?guestAccessKey=83b8ee98-a593-4ca5-a9e7-5a450a07b194&amp;utm_source=For_The_Media&amp;utm_medium=referral&amp;utm_campaign=ftm_links&amp;utm_content=tfl&amp;utm_term=121222" \t "_blank"</w:instrText>
      </w:r>
      <w:r w:rsidR="00000000">
        <w:fldChar w:fldCharType="separate"/>
      </w:r>
      <w:r w:rsidRPr="00DB1964">
        <w:rPr>
          <w:rStyle w:val="Hyperlink"/>
          <w:lang w:val="es-AR"/>
        </w:rPr>
        <w:t>https://jamanetwork.com/journals/jamapediatrics/fullarticle/2799042?guestAccessKey=83b8ee98-a593-4ca5-a9e7-5a450a07b194&amp;utm_source=For_The_Media&amp;utm_medium=referral&amp;utm_campaign=ftm_links&amp;utm_content=tfl&amp;utm_term=121222</w:t>
      </w:r>
      <w:r w:rsidR="00000000">
        <w:rPr>
          <w:rStyle w:val="Hyperlink"/>
          <w:lang w:val="es-AR"/>
        </w:rPr>
        <w:fldChar w:fldCharType="end"/>
      </w:r>
      <w:r w:rsidRPr="00DB1964">
        <w:rPr>
          <w:lang w:val="es-AR"/>
        </w:rPr>
        <w:t> </w:t>
      </w:r>
    </w:p>
    <w:p w14:paraId="5CA2F2EC" w14:textId="77777777" w:rsidR="008915FA" w:rsidRDefault="008915FA" w:rsidP="008915FA">
      <w:pPr>
        <w:rPr>
          <w:lang w:val="es-AR"/>
        </w:rPr>
      </w:pPr>
    </w:p>
    <w:p w14:paraId="3A1499F4" w14:textId="4B2A160C" w:rsidR="008915FA" w:rsidRPr="008915FA" w:rsidRDefault="008915FA" w:rsidP="008915FA">
      <w:pPr>
        <w:rPr>
          <w:sz w:val="28"/>
          <w:szCs w:val="28"/>
        </w:rPr>
      </w:pPr>
      <w:r w:rsidRPr="008915FA">
        <w:rPr>
          <w:sz w:val="28"/>
          <w:szCs w:val="28"/>
        </w:rPr>
        <w:t>F.A.Q.s von Eltern bezüglich Handy-Regeln</w:t>
      </w:r>
    </w:p>
    <w:p w14:paraId="206C6AA3" w14:textId="0F00C762" w:rsidR="00BA5178" w:rsidRDefault="008915FA" w:rsidP="00762BCB">
      <w:pPr>
        <w:pStyle w:val="Listenabsatz"/>
        <w:numPr>
          <w:ilvl w:val="0"/>
          <w:numId w:val="7"/>
        </w:numPr>
      </w:pPr>
      <w:r>
        <w:t>Wie kann ich mein Kind im Notfall erreichen, wenn das Handy ausgeschaltet / eingesperrt ist?</w:t>
      </w:r>
      <w:r>
        <w:br/>
      </w:r>
      <w:r>
        <w:lastRenderedPageBreak/>
        <w:br/>
        <w:t xml:space="preserve">Ihr Kind ist (weiterhin, wie gewohnt) </w:t>
      </w:r>
      <w:r w:rsidRPr="008915FA">
        <w:t xml:space="preserve">über </w:t>
      </w:r>
      <w:r>
        <w:t xml:space="preserve">z. B. (je nach Verfügbarkeit in der Schule) </w:t>
      </w:r>
      <w:r w:rsidRPr="008915FA">
        <w:t>den telefonischen Direktions- bzw. Lehrerzimmeranschluss</w:t>
      </w:r>
      <w:r>
        <w:t xml:space="preserve">, das </w:t>
      </w:r>
      <w:r w:rsidRPr="008915FA">
        <w:t xml:space="preserve">Lehrerhandy oder </w:t>
      </w:r>
      <w:proofErr w:type="spellStart"/>
      <w:r w:rsidRPr="008915FA">
        <w:t>Schoolfox</w:t>
      </w:r>
      <w:proofErr w:type="spellEnd"/>
      <w:r>
        <w:t xml:space="preserve"> erreichbar. </w:t>
      </w:r>
    </w:p>
    <w:p w14:paraId="25712915" w14:textId="40137B4D" w:rsidR="008915FA" w:rsidRPr="008915FA" w:rsidRDefault="00494B8F" w:rsidP="008915FA">
      <w:r>
        <w:br/>
      </w:r>
    </w:p>
    <w:p w14:paraId="1A84FE31" w14:textId="2F392526" w:rsidR="002A4C24" w:rsidRPr="002A4C24" w:rsidRDefault="002A4C24">
      <w:pPr>
        <w:rPr>
          <w:sz w:val="24"/>
          <w:szCs w:val="24"/>
        </w:rPr>
      </w:pPr>
      <w:r>
        <w:rPr>
          <w:sz w:val="24"/>
          <w:szCs w:val="24"/>
        </w:rPr>
        <w:t xml:space="preserve">Senden Sie Ihre </w:t>
      </w:r>
      <w:r w:rsidRPr="002A4C24">
        <w:rPr>
          <w:sz w:val="24"/>
          <w:szCs w:val="24"/>
        </w:rPr>
        <w:t xml:space="preserve">Fragen &amp; Ergänzungen gerne an </w:t>
      </w:r>
      <w:hyperlink r:id="rId14" w:history="1">
        <w:r w:rsidRPr="002A4C24">
          <w:rPr>
            <w:rStyle w:val="Hyperlink"/>
            <w:sz w:val="24"/>
            <w:szCs w:val="24"/>
          </w:rPr>
          <w:t>hallo@smartphonecoach.org</w:t>
        </w:r>
      </w:hyperlink>
      <w:r w:rsidRPr="002A4C24">
        <w:rPr>
          <w:sz w:val="24"/>
          <w:szCs w:val="24"/>
        </w:rPr>
        <w:t xml:space="preserve">. </w:t>
      </w:r>
    </w:p>
    <w:sectPr w:rsidR="002A4C24" w:rsidRPr="002A4C2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F8F97" w14:textId="77777777" w:rsidR="005C7E97" w:rsidRDefault="005C7E97" w:rsidP="00DB1964">
      <w:pPr>
        <w:spacing w:after="0" w:line="240" w:lineRule="auto"/>
      </w:pPr>
      <w:r>
        <w:separator/>
      </w:r>
    </w:p>
  </w:endnote>
  <w:endnote w:type="continuationSeparator" w:id="0">
    <w:p w14:paraId="35EDE072" w14:textId="77777777" w:rsidR="005C7E97" w:rsidRDefault="005C7E97" w:rsidP="00DB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70"/>
      <w:gridCol w:w="2526"/>
      <w:gridCol w:w="2919"/>
    </w:tblGrid>
    <w:tr w:rsidR="00DB1964" w14:paraId="2C5DEC11" w14:textId="77777777" w:rsidTr="00DB1964">
      <w:trPr>
        <w:trHeight w:val="300"/>
      </w:trPr>
      <w:tc>
        <w:tcPr>
          <w:tcW w:w="3570" w:type="dxa"/>
        </w:tcPr>
        <w:p w14:paraId="0A8DA9D1" w14:textId="77777777" w:rsidR="00DB1964" w:rsidRDefault="00DB1964" w:rsidP="00DB1964">
          <w:pPr>
            <w:pStyle w:val="Kopfzeile"/>
            <w:ind w:left="-115"/>
            <w:rPr>
              <w:color w:val="527F47"/>
            </w:rPr>
          </w:pPr>
          <w:r w:rsidRPr="28E843BB">
            <w:rPr>
              <w:color w:val="527F47"/>
            </w:rPr>
            <w:t xml:space="preserve">©Copyright smartphonecoach.org </w:t>
          </w:r>
        </w:p>
      </w:tc>
      <w:tc>
        <w:tcPr>
          <w:tcW w:w="2526" w:type="dxa"/>
        </w:tcPr>
        <w:p w14:paraId="77B87E1B" w14:textId="77777777" w:rsidR="00DB1964" w:rsidRDefault="00DB1964" w:rsidP="00DB1964">
          <w:pPr>
            <w:pStyle w:val="Kopfzeile"/>
            <w:jc w:val="center"/>
            <w:rPr>
              <w:color w:val="527F47"/>
            </w:rPr>
          </w:pPr>
          <w:r w:rsidRPr="28E843BB">
            <w:rPr>
              <w:color w:val="527F47"/>
            </w:rPr>
            <w:fldChar w:fldCharType="begin"/>
          </w:r>
          <w:r>
            <w:instrText>PAGE</w:instrText>
          </w:r>
          <w:r w:rsidRPr="28E843BB">
            <w:fldChar w:fldCharType="separate"/>
          </w:r>
          <w:r>
            <w:t>1</w:t>
          </w:r>
          <w:r w:rsidRPr="28E843BB">
            <w:rPr>
              <w:color w:val="527F47"/>
            </w:rPr>
            <w:fldChar w:fldCharType="end"/>
          </w:r>
          <w:r w:rsidRPr="28E843BB">
            <w:rPr>
              <w:color w:val="527F47"/>
            </w:rPr>
            <w:t xml:space="preserve"> von </w:t>
          </w:r>
          <w:r w:rsidRPr="28E843BB">
            <w:rPr>
              <w:color w:val="527F47"/>
            </w:rPr>
            <w:fldChar w:fldCharType="begin"/>
          </w:r>
          <w:r>
            <w:instrText>NUMPAGES</w:instrText>
          </w:r>
          <w:r w:rsidRPr="28E843BB">
            <w:fldChar w:fldCharType="separate"/>
          </w:r>
          <w:r>
            <w:t>4</w:t>
          </w:r>
          <w:r w:rsidRPr="28E843BB">
            <w:rPr>
              <w:color w:val="527F47"/>
            </w:rPr>
            <w:fldChar w:fldCharType="end"/>
          </w:r>
        </w:p>
      </w:tc>
      <w:tc>
        <w:tcPr>
          <w:tcW w:w="2919" w:type="dxa"/>
        </w:tcPr>
        <w:p w14:paraId="7BCAC113" w14:textId="1A24BE56" w:rsidR="00DB1964" w:rsidRDefault="00DB1964" w:rsidP="00DB1964">
          <w:pPr>
            <w:pStyle w:val="Kopfzeile"/>
            <w:ind w:right="-115"/>
            <w:rPr>
              <w:color w:val="527F47"/>
            </w:rPr>
          </w:pPr>
          <w:r>
            <w:rPr>
              <w:color w:val="527F47"/>
            </w:rPr>
            <w:t>Handyordnung in der Schule</w:t>
          </w:r>
        </w:p>
      </w:tc>
    </w:tr>
  </w:tbl>
  <w:p w14:paraId="5567CBF6" w14:textId="77777777" w:rsidR="00DB1964" w:rsidRDefault="00DB19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4C729" w14:textId="77777777" w:rsidR="005C7E97" w:rsidRDefault="005C7E97" w:rsidP="00DB1964">
      <w:pPr>
        <w:spacing w:after="0" w:line="240" w:lineRule="auto"/>
      </w:pPr>
      <w:r>
        <w:separator/>
      </w:r>
    </w:p>
  </w:footnote>
  <w:footnote w:type="continuationSeparator" w:id="0">
    <w:p w14:paraId="70EC80E6" w14:textId="77777777" w:rsidR="005C7E97" w:rsidRDefault="005C7E97" w:rsidP="00DB1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07EF"/>
    <w:multiLevelType w:val="multilevel"/>
    <w:tmpl w:val="30BC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8734A"/>
    <w:multiLevelType w:val="hybridMultilevel"/>
    <w:tmpl w:val="7B363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746754"/>
    <w:multiLevelType w:val="hybridMultilevel"/>
    <w:tmpl w:val="AEAC8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3B57D4"/>
    <w:multiLevelType w:val="hybridMultilevel"/>
    <w:tmpl w:val="3D44B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E93392"/>
    <w:multiLevelType w:val="multilevel"/>
    <w:tmpl w:val="4A72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7145B"/>
    <w:multiLevelType w:val="hybridMultilevel"/>
    <w:tmpl w:val="5A84F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C77DEA"/>
    <w:multiLevelType w:val="multilevel"/>
    <w:tmpl w:val="81CE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E40034"/>
    <w:multiLevelType w:val="multilevel"/>
    <w:tmpl w:val="E012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889849">
    <w:abstractNumId w:val="6"/>
  </w:num>
  <w:num w:numId="2" w16cid:durableId="991445096">
    <w:abstractNumId w:val="0"/>
  </w:num>
  <w:num w:numId="3" w16cid:durableId="238247937">
    <w:abstractNumId w:val="7"/>
  </w:num>
  <w:num w:numId="4" w16cid:durableId="1889994904">
    <w:abstractNumId w:val="4"/>
  </w:num>
  <w:num w:numId="5" w16cid:durableId="901016694">
    <w:abstractNumId w:val="2"/>
  </w:num>
  <w:num w:numId="6" w16cid:durableId="1821849107">
    <w:abstractNumId w:val="5"/>
  </w:num>
  <w:num w:numId="7" w16cid:durableId="91168436">
    <w:abstractNumId w:val="1"/>
  </w:num>
  <w:num w:numId="8" w16cid:durableId="1226331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54"/>
    <w:rsid w:val="002A4C24"/>
    <w:rsid w:val="003C21F8"/>
    <w:rsid w:val="00421054"/>
    <w:rsid w:val="00424C4D"/>
    <w:rsid w:val="00494B8F"/>
    <w:rsid w:val="00514A0C"/>
    <w:rsid w:val="005C47E3"/>
    <w:rsid w:val="005C7E97"/>
    <w:rsid w:val="00645E67"/>
    <w:rsid w:val="006937C8"/>
    <w:rsid w:val="006A1B83"/>
    <w:rsid w:val="007C7783"/>
    <w:rsid w:val="008915FA"/>
    <w:rsid w:val="00917699"/>
    <w:rsid w:val="00920685"/>
    <w:rsid w:val="00990595"/>
    <w:rsid w:val="00AC5D88"/>
    <w:rsid w:val="00B51B03"/>
    <w:rsid w:val="00BA21B8"/>
    <w:rsid w:val="00BA5178"/>
    <w:rsid w:val="00C31A21"/>
    <w:rsid w:val="00D04AED"/>
    <w:rsid w:val="00DB1964"/>
    <w:rsid w:val="00DE7565"/>
    <w:rsid w:val="00E24FE3"/>
    <w:rsid w:val="00EB428F"/>
    <w:rsid w:val="00F24302"/>
    <w:rsid w:val="00FC4F97"/>
    <w:rsid w:val="00FE03A8"/>
    <w:rsid w:val="00FE0F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C436"/>
  <w15:chartTrackingRefBased/>
  <w15:docId w15:val="{5B0C4F96-4B1E-40BA-967F-7F906489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10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210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2105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2105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2105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2105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2105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2105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2105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105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2105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2105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2105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2105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2105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2105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2105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21054"/>
    <w:rPr>
      <w:rFonts w:eastAsiaTheme="majorEastAsia" w:cstheme="majorBidi"/>
      <w:color w:val="272727" w:themeColor="text1" w:themeTint="D8"/>
    </w:rPr>
  </w:style>
  <w:style w:type="paragraph" w:styleId="Titel">
    <w:name w:val="Title"/>
    <w:basedOn w:val="Standard"/>
    <w:next w:val="Standard"/>
    <w:link w:val="TitelZchn"/>
    <w:uiPriority w:val="10"/>
    <w:qFormat/>
    <w:rsid w:val="004210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105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2105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2105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2105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21054"/>
    <w:rPr>
      <w:i/>
      <w:iCs/>
      <w:color w:val="404040" w:themeColor="text1" w:themeTint="BF"/>
    </w:rPr>
  </w:style>
  <w:style w:type="paragraph" w:styleId="Listenabsatz">
    <w:name w:val="List Paragraph"/>
    <w:basedOn w:val="Standard"/>
    <w:uiPriority w:val="34"/>
    <w:qFormat/>
    <w:rsid w:val="00421054"/>
    <w:pPr>
      <w:ind w:left="720"/>
      <w:contextualSpacing/>
    </w:pPr>
  </w:style>
  <w:style w:type="character" w:styleId="IntensiveHervorhebung">
    <w:name w:val="Intense Emphasis"/>
    <w:basedOn w:val="Absatz-Standardschriftart"/>
    <w:uiPriority w:val="21"/>
    <w:qFormat/>
    <w:rsid w:val="00421054"/>
    <w:rPr>
      <w:i/>
      <w:iCs/>
      <w:color w:val="0F4761" w:themeColor="accent1" w:themeShade="BF"/>
    </w:rPr>
  </w:style>
  <w:style w:type="paragraph" w:styleId="IntensivesZitat">
    <w:name w:val="Intense Quote"/>
    <w:basedOn w:val="Standard"/>
    <w:next w:val="Standard"/>
    <w:link w:val="IntensivesZitatZchn"/>
    <w:uiPriority w:val="30"/>
    <w:qFormat/>
    <w:rsid w:val="004210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21054"/>
    <w:rPr>
      <w:i/>
      <w:iCs/>
      <w:color w:val="0F4761" w:themeColor="accent1" w:themeShade="BF"/>
    </w:rPr>
  </w:style>
  <w:style w:type="character" w:styleId="IntensiverVerweis">
    <w:name w:val="Intense Reference"/>
    <w:basedOn w:val="Absatz-Standardschriftart"/>
    <w:uiPriority w:val="32"/>
    <w:qFormat/>
    <w:rsid w:val="00421054"/>
    <w:rPr>
      <w:b/>
      <w:bCs/>
      <w:smallCaps/>
      <w:color w:val="0F4761" w:themeColor="accent1" w:themeShade="BF"/>
      <w:spacing w:val="5"/>
    </w:rPr>
  </w:style>
  <w:style w:type="character" w:styleId="Hyperlink">
    <w:name w:val="Hyperlink"/>
    <w:basedOn w:val="Absatz-Standardschriftart"/>
    <w:uiPriority w:val="99"/>
    <w:unhideWhenUsed/>
    <w:rsid w:val="00DB1964"/>
    <w:rPr>
      <w:color w:val="467886" w:themeColor="hyperlink"/>
      <w:u w:val="single"/>
    </w:rPr>
  </w:style>
  <w:style w:type="character" w:styleId="NichtaufgelsteErwhnung">
    <w:name w:val="Unresolved Mention"/>
    <w:basedOn w:val="Absatz-Standardschriftart"/>
    <w:uiPriority w:val="99"/>
    <w:semiHidden/>
    <w:unhideWhenUsed/>
    <w:rsid w:val="00DB1964"/>
    <w:rPr>
      <w:color w:val="605E5C"/>
      <w:shd w:val="clear" w:color="auto" w:fill="E1DFDD"/>
    </w:rPr>
  </w:style>
  <w:style w:type="paragraph" w:styleId="Kopfzeile">
    <w:name w:val="header"/>
    <w:basedOn w:val="Standard"/>
    <w:link w:val="KopfzeileZchn"/>
    <w:uiPriority w:val="99"/>
    <w:unhideWhenUsed/>
    <w:rsid w:val="00DB19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1964"/>
  </w:style>
  <w:style w:type="paragraph" w:styleId="Fuzeile">
    <w:name w:val="footer"/>
    <w:basedOn w:val="Standard"/>
    <w:link w:val="FuzeileZchn"/>
    <w:uiPriority w:val="99"/>
    <w:unhideWhenUsed/>
    <w:rsid w:val="00DB19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8873">
      <w:bodyDiv w:val="1"/>
      <w:marLeft w:val="0"/>
      <w:marRight w:val="0"/>
      <w:marTop w:val="0"/>
      <w:marBottom w:val="0"/>
      <w:divBdr>
        <w:top w:val="none" w:sz="0" w:space="0" w:color="auto"/>
        <w:left w:val="none" w:sz="0" w:space="0" w:color="auto"/>
        <w:bottom w:val="none" w:sz="0" w:space="0" w:color="auto"/>
        <w:right w:val="none" w:sz="0" w:space="0" w:color="auto"/>
      </w:divBdr>
      <w:divsChild>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sChild>
            <w:div w:id="117114730">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30160">
      <w:bodyDiv w:val="1"/>
      <w:marLeft w:val="0"/>
      <w:marRight w:val="0"/>
      <w:marTop w:val="0"/>
      <w:marBottom w:val="0"/>
      <w:divBdr>
        <w:top w:val="none" w:sz="0" w:space="0" w:color="auto"/>
        <w:left w:val="none" w:sz="0" w:space="0" w:color="auto"/>
        <w:bottom w:val="none" w:sz="0" w:space="0" w:color="auto"/>
        <w:right w:val="none" w:sz="0" w:space="0" w:color="auto"/>
      </w:divBdr>
      <w:divsChild>
        <w:div w:id="766119680">
          <w:marLeft w:val="0"/>
          <w:marRight w:val="0"/>
          <w:marTop w:val="0"/>
          <w:marBottom w:val="0"/>
          <w:divBdr>
            <w:top w:val="none" w:sz="0" w:space="0" w:color="auto"/>
            <w:left w:val="none" w:sz="0" w:space="0" w:color="auto"/>
            <w:bottom w:val="none" w:sz="0" w:space="0" w:color="auto"/>
            <w:right w:val="none" w:sz="0" w:space="0" w:color="auto"/>
          </w:divBdr>
        </w:div>
        <w:div w:id="1975913714">
          <w:marLeft w:val="0"/>
          <w:marRight w:val="0"/>
          <w:marTop w:val="0"/>
          <w:marBottom w:val="0"/>
          <w:divBdr>
            <w:top w:val="none" w:sz="0" w:space="0" w:color="auto"/>
            <w:left w:val="none" w:sz="0" w:space="0" w:color="auto"/>
            <w:bottom w:val="none" w:sz="0" w:space="0" w:color="auto"/>
            <w:right w:val="none" w:sz="0" w:space="0" w:color="auto"/>
          </w:divBdr>
        </w:div>
        <w:div w:id="798769419">
          <w:marLeft w:val="0"/>
          <w:marRight w:val="0"/>
          <w:marTop w:val="0"/>
          <w:marBottom w:val="0"/>
          <w:divBdr>
            <w:top w:val="none" w:sz="0" w:space="0" w:color="auto"/>
            <w:left w:val="none" w:sz="0" w:space="0" w:color="auto"/>
            <w:bottom w:val="none" w:sz="0" w:space="0" w:color="auto"/>
            <w:right w:val="none" w:sz="0" w:space="0" w:color="auto"/>
          </w:divBdr>
          <w:divsChild>
            <w:div w:id="661928297">
              <w:marLeft w:val="0"/>
              <w:marRight w:val="0"/>
              <w:marTop w:val="0"/>
              <w:marBottom w:val="0"/>
              <w:divBdr>
                <w:top w:val="none" w:sz="0" w:space="0" w:color="auto"/>
                <w:left w:val="none" w:sz="0" w:space="0" w:color="auto"/>
                <w:bottom w:val="none" w:sz="0" w:space="0" w:color="auto"/>
                <w:right w:val="none" w:sz="0" w:space="0" w:color="auto"/>
              </w:divBdr>
            </w:div>
            <w:div w:id="17482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98-023-36256-4" TargetMode="External"/><Relationship Id="rId13" Type="http://schemas.openxmlformats.org/officeDocument/2006/relationships/hyperlink" Target="https://bjo.bmj.com/content/106/12/1772" TargetMode="External"/><Relationship Id="rId3" Type="http://schemas.openxmlformats.org/officeDocument/2006/relationships/settings" Target="settings.xml"/><Relationship Id="rId7" Type="http://schemas.openxmlformats.org/officeDocument/2006/relationships/hyperlink" Target="https://futurezone.at/science/smartphone-ablenkung-arbeit-konzentration-studie/402510442" TargetMode="External"/><Relationship Id="rId12" Type="http://schemas.openxmlformats.org/officeDocument/2006/relationships/hyperlink" Target="https://www.tandfonline.com/doi/full/10.1080/02673843.2019.159085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sph.org.uk/static/uploaded/d125b27c-0b62-41c5-a2c0155a8887cd0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searchgate.net/publication/315966604_Brain_Drain_The_Mere_Presence_of_One's_Own_Smartphone_Reduces_Available_Cognitive_Capacity" TargetMode="External"/><Relationship Id="rId4" Type="http://schemas.openxmlformats.org/officeDocument/2006/relationships/webSettings" Target="webSettings.xml"/><Relationship Id="rId9" Type="http://schemas.openxmlformats.org/officeDocument/2006/relationships/hyperlink" Target="https://www.mdr.de/wissen/handy-in-der-schule-ist-schlecht-fuers-lernen-studie-100.html" TargetMode="External"/><Relationship Id="rId14" Type="http://schemas.openxmlformats.org/officeDocument/2006/relationships/hyperlink" Target="mailto:hallo@smartphonecoach.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6779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Buhl</dc:creator>
  <cp:keywords/>
  <dc:description/>
  <cp:lastModifiedBy>Andrea Buhl</cp:lastModifiedBy>
  <cp:revision>3</cp:revision>
  <dcterms:created xsi:type="dcterms:W3CDTF">2024-08-19T12:30:00Z</dcterms:created>
  <dcterms:modified xsi:type="dcterms:W3CDTF">2024-08-19T12:40:00Z</dcterms:modified>
</cp:coreProperties>
</file>